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CE2E">
      <w:pPr>
        <w:jc w:val="both"/>
        <w:rPr>
          <w:rFonts w:hint="eastAsia" w:ascii="宋体" w:hAnsi="宋体"/>
          <w:b/>
          <w:sz w:val="24"/>
        </w:rPr>
      </w:pPr>
      <w:r>
        <w:rPr>
          <w:rFonts w:hint="eastAsia" w:ascii="宋体" w:hAnsi="宋体"/>
          <w:b/>
          <w:sz w:val="36"/>
          <w:szCs w:val="36"/>
          <w:lang w:val="en-US" w:eastAsia="zh-CN"/>
        </w:rPr>
        <w:t>便携式</w:t>
      </w:r>
      <w:r>
        <w:rPr>
          <w:rFonts w:hint="eastAsia" w:ascii="宋体" w:hAnsi="宋体"/>
          <w:b/>
          <w:sz w:val="36"/>
          <w:szCs w:val="36"/>
        </w:rPr>
        <w:t>肺功能仪</w:t>
      </w:r>
      <w:r>
        <w:rPr>
          <w:rFonts w:hint="eastAsia" w:ascii="宋体" w:hAnsi="宋体"/>
          <w:b/>
          <w:sz w:val="36"/>
          <w:szCs w:val="36"/>
          <w:lang w:val="en-US" w:eastAsia="zh-CN"/>
        </w:rPr>
        <w:t>技术参数</w:t>
      </w:r>
      <w:r>
        <w:rPr>
          <w:rFonts w:hint="eastAsia" w:ascii="宋体" w:hAnsi="宋体"/>
          <w:b/>
          <w:sz w:val="24"/>
        </w:rPr>
        <w:t xml:space="preserve">  </w:t>
      </w:r>
    </w:p>
    <w:p w14:paraId="7A07315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一、产品标准及认证</w:t>
      </w:r>
    </w:p>
    <w:p w14:paraId="1BF16EF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产品注册标准：符合国家肺功能仪有关技术规范要求和技术标准，产品主要性能指标</w:t>
      </w:r>
      <w:r>
        <w:rPr>
          <w:rFonts w:hint="eastAsia" w:ascii="宋体" w:hAnsi="宋体" w:cs="宋体"/>
          <w:sz w:val="24"/>
          <w:szCs w:val="24"/>
          <w:lang w:val="en-US" w:eastAsia="zh-CN"/>
        </w:rPr>
        <w:t>须</w:t>
      </w:r>
      <w:r>
        <w:rPr>
          <w:rFonts w:hint="eastAsia" w:ascii="宋体" w:hAnsi="宋体" w:eastAsia="宋体" w:cs="宋体"/>
          <w:sz w:val="24"/>
          <w:szCs w:val="24"/>
        </w:rPr>
        <w:t>通过ISO 26782:2009标准认证，且通过ISO 13485:2016认证。</w:t>
      </w:r>
    </w:p>
    <w:p w14:paraId="018F349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二、产品功能参数</w:t>
      </w:r>
    </w:p>
    <w:p w14:paraId="77D610A6">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测试项目参数：</w:t>
      </w:r>
    </w:p>
    <w:p w14:paraId="6D50F997">
      <w:pPr>
        <w:spacing w:line="360" w:lineRule="auto"/>
        <w:rPr>
          <w:rFonts w:hint="eastAsia" w:ascii="宋体" w:hAnsi="宋体" w:eastAsia="宋体" w:cs="宋体"/>
          <w:sz w:val="24"/>
          <w:szCs w:val="24"/>
        </w:rPr>
      </w:pPr>
      <w:r>
        <w:rPr>
          <w:rFonts w:hint="eastAsia" w:ascii="宋体" w:hAnsi="宋体" w:eastAsia="宋体" w:cs="宋体"/>
          <w:sz w:val="24"/>
          <w:szCs w:val="24"/>
        </w:rPr>
        <w:t>A、慢肺活量SVC：</w:t>
      </w:r>
    </w:p>
    <w:p w14:paraId="72549E8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VC、VC MAX、VC IN、VC EX、IC、IC%P、IRV、IRV%P、ERV、ERV%P、VC%P、VT、VT%P、MV、</w:t>
      </w:r>
    </w:p>
    <w:p w14:paraId="274EA67B">
      <w:pPr>
        <w:spacing w:line="360" w:lineRule="auto"/>
        <w:rPr>
          <w:rFonts w:hint="eastAsia" w:ascii="宋体" w:hAnsi="宋体" w:eastAsia="宋体" w:cs="宋体"/>
          <w:sz w:val="24"/>
          <w:szCs w:val="24"/>
        </w:rPr>
      </w:pPr>
      <w:r>
        <w:rPr>
          <w:rFonts w:hint="eastAsia" w:ascii="宋体" w:hAnsi="宋体" w:eastAsia="宋体" w:cs="宋体"/>
          <w:sz w:val="24"/>
          <w:szCs w:val="24"/>
        </w:rPr>
        <w:t>TIN、TEX、TTOT、BF、BF%P、TIN/TTON、TEX/TTON、TIN/TEX、VC%</w:t>
      </w:r>
    </w:p>
    <w:p w14:paraId="35DB35AF">
      <w:pPr>
        <w:spacing w:line="360" w:lineRule="auto"/>
        <w:rPr>
          <w:rFonts w:hint="eastAsia" w:ascii="宋体" w:hAnsi="宋体" w:eastAsia="宋体" w:cs="宋体"/>
          <w:sz w:val="24"/>
          <w:szCs w:val="24"/>
        </w:rPr>
      </w:pPr>
      <w:r>
        <w:rPr>
          <w:rFonts w:hint="eastAsia" w:ascii="宋体" w:hAnsi="宋体" w:eastAsia="宋体" w:cs="宋体"/>
          <w:sz w:val="24"/>
          <w:szCs w:val="24"/>
        </w:rPr>
        <w:t>B、用力肺活量FVC：</w:t>
      </w:r>
    </w:p>
    <w:p w14:paraId="1B433A5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FVC、FEV1、FEV3、FEV6、FEV1/FVC、FEV3/FVC、FEV1/VC Max、PEF、FEF25、FEF50、FEF75、</w:t>
      </w:r>
    </w:p>
    <w:p w14:paraId="677D44E6">
      <w:pPr>
        <w:spacing w:line="360" w:lineRule="auto"/>
        <w:rPr>
          <w:rFonts w:hint="eastAsia" w:ascii="宋体" w:hAnsi="宋体" w:eastAsia="宋体" w:cs="宋体"/>
          <w:sz w:val="24"/>
          <w:szCs w:val="24"/>
        </w:rPr>
      </w:pPr>
      <w:r>
        <w:rPr>
          <w:rFonts w:hint="eastAsia" w:ascii="宋体" w:hAnsi="宋体" w:eastAsia="宋体" w:cs="宋体"/>
          <w:sz w:val="24"/>
          <w:szCs w:val="24"/>
        </w:rPr>
        <w:t>MMEF、PIF、PIF50、MIF、FET、VEXP、FET、（FEV1 1% FVC1）%P、PIF、ELA</w:t>
      </w:r>
    </w:p>
    <w:p w14:paraId="036226E3">
      <w:pPr>
        <w:spacing w:line="360" w:lineRule="auto"/>
        <w:rPr>
          <w:rFonts w:hint="eastAsia" w:ascii="宋体" w:hAnsi="宋体" w:eastAsia="宋体" w:cs="宋体"/>
          <w:sz w:val="24"/>
          <w:szCs w:val="24"/>
        </w:rPr>
      </w:pPr>
      <w:r>
        <w:rPr>
          <w:rFonts w:hint="eastAsia" w:ascii="宋体" w:hAnsi="宋体" w:eastAsia="宋体" w:cs="宋体"/>
          <w:sz w:val="24"/>
          <w:szCs w:val="24"/>
        </w:rPr>
        <w:t>C、每分最大通气量MVV：</w:t>
      </w:r>
    </w:p>
    <w:p w14:paraId="3A44DCC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MVV、MVV%P、VT MVV、TIME MVV、BF MVV、MVV%</w:t>
      </w:r>
    </w:p>
    <w:p w14:paraId="08A62234">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舒张试验、激发试验：</w:t>
      </w:r>
    </w:p>
    <w:p w14:paraId="5C48494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预计值，每次实测预计百分比 %改变（变异率）</w:t>
      </w:r>
    </w:p>
    <w:p w14:paraId="7FF1AD26">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可实时连续检测呼气、吸气指标，实时显示动态曲线（流量容积曲线、时间容积曲线）；</w:t>
      </w:r>
    </w:p>
    <w:p w14:paraId="133F7B3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流量传感器：金属筛网式压差传感器</w:t>
      </w:r>
      <w:r>
        <w:rPr>
          <w:rFonts w:hint="eastAsia" w:ascii="宋体" w:hAnsi="宋体" w:eastAsia="宋体" w:cs="宋体"/>
          <w:sz w:val="24"/>
          <w:szCs w:val="24"/>
          <w:lang w:val="en-US" w:eastAsia="zh-CN"/>
        </w:rPr>
        <w:t>或其他</w:t>
      </w:r>
      <w:r>
        <w:rPr>
          <w:rFonts w:hint="eastAsia" w:ascii="宋体" w:hAnsi="宋体" w:eastAsia="宋体" w:cs="宋体"/>
          <w:sz w:val="24"/>
          <w:szCs w:val="24"/>
        </w:rPr>
        <w:t>；</w:t>
      </w:r>
    </w:p>
    <w:p w14:paraId="4261E11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流量测量范围：（0～16）L/s；流量精确范围：±3%或0.05 L/s</w:t>
      </w:r>
    </w:p>
    <w:p w14:paraId="7002D20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容量测量范围：（0～10）L；容量精确范围：±2%或者±0.05L；</w:t>
      </w:r>
    </w:p>
    <w:p w14:paraId="003C783F">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气流阻力：流量测量范围内小于0.35Kpa/（L/s）</w:t>
      </w:r>
    </w:p>
    <w:p w14:paraId="52F295D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频率响应：应不超过±12%或者±0.25 L/s，取其大者</w:t>
      </w:r>
    </w:p>
    <w:p w14:paraId="745AAEA4">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质量控制：依据ATS/ERS自动计算质控评级A、B、C、D、E、U、F；，受检者检查过程中，实时数据图像监测呼气时间，呼气末流速等，严格把控检查质量，保证检查结果准确；</w:t>
      </w:r>
    </w:p>
    <w:p w14:paraId="4988E7E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软件功能：受检者数据管理、以图表方式重现数据、测试期间实时数据显示、实时显示检测期间的FVC, SVC, MVV等图形及数值、在测试期间的流量－容积环，在FVC中显示、可自动分析检测结果；</w:t>
      </w:r>
    </w:p>
    <w:p w14:paraId="1E08DF6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具备自动测量环境参数(温度、湿度、大气压、海拔)并进行BTPS自动修正功能；可通过定标筒进行常规定标和三流速定标；</w:t>
      </w:r>
    </w:p>
    <w:p w14:paraId="375F6A9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肺年龄：具有肺年龄评估功能，能够评估受检者的肺部相对年龄；</w:t>
      </w:r>
    </w:p>
    <w:p w14:paraId="062E6E76">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系统连接：配备肺功能检查系统软件，数据及图像输出可通过USB、蓝牙、GSM方式传输；</w:t>
      </w:r>
    </w:p>
    <w:p w14:paraId="5E18C31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数据传输：可通过数据传输模块将测量数据同步到云端，让医生实现远程查看测量结果；也可以导出Excel格式的历史检查数据</w:t>
      </w:r>
    </w:p>
    <w:p w14:paraId="3199D68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具备交叉感染的防控措施，可徒手拆卸浸泡消毒传感器或使用通用的肺功能仪耗材。</w:t>
      </w:r>
    </w:p>
    <w:p w14:paraId="3DD3CB26">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、产品数据传输</w:t>
      </w:r>
    </w:p>
    <w:p w14:paraId="1805A926">
      <w:pPr>
        <w:spacing w:line="360" w:lineRule="auto"/>
        <w:rPr>
          <w:rFonts w:hint="eastAsia" w:ascii="宋体" w:hAnsi="宋体" w:eastAsia="宋体" w:cs="宋体"/>
          <w:sz w:val="24"/>
          <w:szCs w:val="24"/>
        </w:rPr>
      </w:pPr>
      <w:r>
        <w:rPr>
          <w:rFonts w:hint="eastAsia" w:ascii="宋体" w:hAnsi="宋体" w:eastAsia="宋体" w:cs="宋体"/>
          <w:sz w:val="24"/>
          <w:szCs w:val="24"/>
        </w:rPr>
        <w:t>1.支持无线数据互联功能；</w:t>
      </w:r>
    </w:p>
    <w:p w14:paraId="0CDAF14B">
      <w:pPr>
        <w:spacing w:line="360" w:lineRule="auto"/>
        <w:rPr>
          <w:rFonts w:hint="eastAsia" w:ascii="宋体" w:hAnsi="宋体" w:eastAsia="宋体" w:cs="宋体"/>
          <w:sz w:val="24"/>
          <w:szCs w:val="24"/>
        </w:rPr>
      </w:pPr>
      <w:r>
        <w:rPr>
          <w:rFonts w:hint="eastAsia" w:ascii="宋体" w:hAnsi="宋体" w:eastAsia="宋体" w:cs="宋体"/>
          <w:sz w:val="24"/>
          <w:szCs w:val="24"/>
        </w:rPr>
        <w:t>2.检测设备支持双模工作模式,支持单台仪器离线工作及与PC端联机；</w:t>
      </w:r>
    </w:p>
    <w:p w14:paraId="2580533C">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、PC端软件功能</w:t>
      </w:r>
    </w:p>
    <w:p w14:paraId="4F83330B">
      <w:pPr>
        <w:spacing w:line="360" w:lineRule="auto"/>
        <w:rPr>
          <w:rFonts w:hint="eastAsia" w:ascii="宋体" w:hAnsi="宋体" w:eastAsia="宋体" w:cs="宋体"/>
          <w:sz w:val="24"/>
          <w:szCs w:val="24"/>
        </w:rPr>
      </w:pPr>
      <w:r>
        <w:rPr>
          <w:rFonts w:hint="eastAsia" w:ascii="宋体" w:hAnsi="宋体" w:eastAsia="宋体" w:cs="宋体"/>
          <w:sz w:val="24"/>
          <w:szCs w:val="24"/>
        </w:rPr>
        <w:t>1.检测模块:肺通气功能检查(FVC、VC、MVV)、支气管舒张试验等；实时显示流量容积(F-V)曲线、时间容积(V-T)曲线等；</w:t>
      </w:r>
    </w:p>
    <w:p w14:paraId="6321D01E">
      <w:pPr>
        <w:spacing w:line="360" w:lineRule="auto"/>
        <w:rPr>
          <w:rFonts w:hint="eastAsia" w:ascii="宋体" w:hAnsi="宋体" w:eastAsia="宋体" w:cs="宋体"/>
          <w:sz w:val="24"/>
          <w:szCs w:val="24"/>
        </w:rPr>
      </w:pPr>
      <w:r>
        <w:rPr>
          <w:rFonts w:hint="eastAsia" w:ascii="宋体" w:hAnsi="宋体" w:eastAsia="宋体" w:cs="宋体"/>
          <w:sz w:val="24"/>
          <w:szCs w:val="24"/>
        </w:rPr>
        <w:t>2.质控管理模块：容量定标、线性验证,并形成质控报告；自动计算质控评级；依据ATS/ERS智能推荐可接受度高的测量曲线；</w:t>
      </w:r>
    </w:p>
    <w:p w14:paraId="1F1BADEF">
      <w:pPr>
        <w:spacing w:line="360" w:lineRule="auto"/>
        <w:rPr>
          <w:rFonts w:hint="eastAsia" w:ascii="宋体" w:hAnsi="宋体" w:eastAsia="宋体" w:cs="宋体"/>
          <w:sz w:val="24"/>
          <w:szCs w:val="24"/>
        </w:rPr>
      </w:pPr>
      <w:r>
        <w:rPr>
          <w:rFonts w:hint="eastAsia" w:ascii="宋体" w:hAnsi="宋体" w:eastAsia="宋体" w:cs="宋体"/>
          <w:sz w:val="24"/>
          <w:szCs w:val="24"/>
        </w:rPr>
        <w:t>3.肺功能检查对象信息收集及管理模块：可录入检查对象基本信息、症状、危险因素、呼吸系统疾病史、身体测量结果、禁忌症、及定期的慢阻肺高危人群及患者的随访管理等信息；</w:t>
      </w:r>
    </w:p>
    <w:p w14:paraId="2375C32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.报告生成及打印模块：支持多种报告模板,包括肺量计检查、支气管舒张试验；</w:t>
      </w:r>
    </w:p>
    <w:p w14:paraId="144FCEC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.工作台账模块：检测结果统计及报告导出；</w:t>
      </w:r>
    </w:p>
    <w:p w14:paraId="2F6DB134">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.数据通讯模块：支持对接医院HIS系统；支持多中心及分级诊疗工作模式等功能；</w:t>
      </w:r>
    </w:p>
    <w:p w14:paraId="575AD0BA">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.账号管理及设置模块：账号及密码管理,账户基本信息配置,版本升级、设备管理、预计值选择、数据同步等。</w:t>
      </w:r>
    </w:p>
    <w:p w14:paraId="6D83668C">
      <w:pPr>
        <w:widowControl/>
        <w:spacing w:line="360" w:lineRule="auto"/>
        <w:jc w:val="left"/>
        <w:rPr>
          <w:rFonts w:hint="eastAsia" w:ascii="宋体" w:hAnsi="宋体" w:eastAsia="宋体" w:cs="宋体"/>
          <w:sz w:val="24"/>
          <w:szCs w:val="24"/>
        </w:rPr>
      </w:pPr>
      <w:r>
        <w:rPr>
          <w:rFonts w:hint="eastAsia" w:ascii="宋体" w:hAnsi="宋体" w:eastAsia="宋体" w:cs="宋体"/>
          <w:bCs/>
          <w:color w:val="000000" w:themeColor="text1"/>
          <w:sz w:val="24"/>
          <w:szCs w:val="24"/>
          <w:lang w:val="en-US" w:eastAsia="zh-CN"/>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信息录入：可扫描识别用户身份证信息，实现快捷录入患者信息，且支持屏幕手写录入用户信息；</w:t>
      </w:r>
    </w:p>
    <w:p w14:paraId="0A03E247">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、云端数据平台功能</w:t>
      </w:r>
    </w:p>
    <w:p w14:paraId="464FAD31">
      <w:pPr>
        <w:spacing w:line="360" w:lineRule="auto"/>
        <w:rPr>
          <w:rFonts w:hint="eastAsia" w:ascii="宋体" w:hAnsi="宋体" w:eastAsia="宋体" w:cs="宋体"/>
          <w:sz w:val="24"/>
          <w:szCs w:val="24"/>
        </w:rPr>
      </w:pPr>
      <w:r>
        <w:rPr>
          <w:rFonts w:hint="eastAsia" w:ascii="宋体" w:hAnsi="宋体" w:eastAsia="宋体" w:cs="宋体"/>
          <w:sz w:val="24"/>
          <w:szCs w:val="24"/>
        </w:rPr>
        <w:t>1.项目管理功能：包括基础信息,汇总信息,随访内容设置,项目参与单位,不同级别医疗机构的分级管理权限等；</w:t>
      </w:r>
    </w:p>
    <w:p w14:paraId="66156F4D">
      <w:pPr>
        <w:spacing w:line="360" w:lineRule="auto"/>
        <w:rPr>
          <w:rFonts w:hint="eastAsia" w:ascii="宋体" w:hAnsi="宋体" w:eastAsia="宋体" w:cs="宋体"/>
          <w:sz w:val="24"/>
          <w:szCs w:val="24"/>
        </w:rPr>
      </w:pPr>
      <w:r>
        <w:rPr>
          <w:rFonts w:hint="eastAsia" w:ascii="宋体" w:hAnsi="宋体" w:eastAsia="宋体" w:cs="宋体"/>
          <w:sz w:val="24"/>
          <w:szCs w:val="24"/>
        </w:rPr>
        <w:t>2.质控管理功能：设备质控定标报告,检查报告质量管理；查看某个中心的质控报告,可在线批注、留言；</w:t>
      </w:r>
    </w:p>
    <w:p w14:paraId="037F4CC5">
      <w:pPr>
        <w:spacing w:line="360" w:lineRule="auto"/>
        <w:rPr>
          <w:rFonts w:hint="eastAsia" w:ascii="宋体" w:hAnsi="宋体" w:eastAsia="宋体" w:cs="宋体"/>
          <w:sz w:val="24"/>
          <w:szCs w:val="24"/>
        </w:rPr>
      </w:pPr>
      <w:r>
        <w:rPr>
          <w:rFonts w:hint="eastAsia" w:ascii="宋体" w:hAnsi="宋体" w:eastAsia="宋体" w:cs="宋体"/>
          <w:sz w:val="24"/>
          <w:szCs w:val="24"/>
        </w:rPr>
        <w:t>3.肺功能检查对象信息管理功能：包括调查对象姓名、性别、出生年月日、民族、身份证号、婚姻状况、职业、户籍地址、实际居住地址、联系电话、门诊号/住院号、症状、危险因素、呼吸病史、身体测量、禁忌症、慢阻肺高危人群及患者的随访管理等；</w:t>
      </w:r>
    </w:p>
    <w:p w14:paraId="1D21C661">
      <w:pPr>
        <w:spacing w:line="360" w:lineRule="auto"/>
        <w:rPr>
          <w:rFonts w:hint="eastAsia" w:ascii="宋体" w:hAnsi="宋体" w:eastAsia="宋体" w:cs="宋体"/>
          <w:sz w:val="24"/>
          <w:szCs w:val="24"/>
        </w:rPr>
      </w:pPr>
      <w:r>
        <w:rPr>
          <w:rFonts w:hint="eastAsia" w:ascii="宋体" w:hAnsi="宋体" w:eastAsia="宋体" w:cs="宋体"/>
          <w:sz w:val="24"/>
          <w:szCs w:val="24"/>
        </w:rPr>
        <w:t>4.肺功能报告管理：肺功能报告汇总 ；在线查看肺功能质控等级、肺功能报告详情,支持在线解读批注；查看FVC检查质量、FEV1检查质量、肺通气功能障碍类型、肺通气功能障碍程度、舒张试验阴性/阳性等统计报表；</w:t>
      </w:r>
    </w:p>
    <w:p w14:paraId="0F3BAC8C">
      <w:pPr>
        <w:spacing w:line="360" w:lineRule="auto"/>
        <w:rPr>
          <w:rFonts w:hint="eastAsia" w:ascii="宋体" w:hAnsi="宋体" w:eastAsia="宋体" w:cs="宋体"/>
          <w:sz w:val="24"/>
          <w:szCs w:val="24"/>
        </w:rPr>
      </w:pPr>
      <w:r>
        <w:rPr>
          <w:rFonts w:hint="eastAsia" w:ascii="宋体" w:hAnsi="宋体" w:eastAsia="宋体" w:cs="宋体"/>
          <w:sz w:val="24"/>
          <w:szCs w:val="24"/>
        </w:rPr>
        <w:t>5.数据上传与远程会诊功能：支持肺功能检查系统肺功能报告自动上传；支持肺功能检查辅助解读功能,基层医院在线申请远程肺功能报告会诊解读,上级医院在线解读；</w:t>
      </w:r>
    </w:p>
    <w:p w14:paraId="5A020FCE">
      <w:pPr>
        <w:spacing w:line="360" w:lineRule="auto"/>
        <w:rPr>
          <w:rFonts w:hint="eastAsia" w:ascii="宋体" w:hAnsi="宋体" w:eastAsia="宋体" w:cs="宋体"/>
          <w:sz w:val="24"/>
          <w:szCs w:val="24"/>
        </w:rPr>
      </w:pPr>
      <w:r>
        <w:rPr>
          <w:rFonts w:hint="eastAsia" w:ascii="宋体" w:hAnsi="宋体" w:eastAsia="宋体" w:cs="宋体"/>
          <w:sz w:val="24"/>
          <w:szCs w:val="24"/>
        </w:rPr>
        <w:t>6.数据导出功能：支持自定义时间范围数据导出；支持全部数据导出,包括检查对象基础信息、肺功能报告数据、随访数据等；</w:t>
      </w:r>
    </w:p>
    <w:p w14:paraId="71B32664">
      <w:pPr>
        <w:spacing w:line="360" w:lineRule="auto"/>
        <w:rPr>
          <w:rFonts w:hint="eastAsia" w:ascii="宋体" w:hAnsi="宋体" w:eastAsia="宋体" w:cs="宋体"/>
          <w:sz w:val="24"/>
          <w:szCs w:val="24"/>
        </w:rPr>
      </w:pPr>
      <w:r>
        <w:rPr>
          <w:rFonts w:hint="eastAsia" w:ascii="宋体" w:hAnsi="宋体" w:eastAsia="宋体" w:cs="宋体"/>
          <w:sz w:val="24"/>
          <w:szCs w:val="24"/>
        </w:rPr>
        <w:t>7.数据共享功能：检查对象的基本信息和肺功能检查、诊断等相关数据和信息可传输共享至居民电子健康档案和区域人口健康信息平台等；</w:t>
      </w:r>
    </w:p>
    <w:p w14:paraId="36A930AB">
      <w:pPr>
        <w:spacing w:line="360" w:lineRule="auto"/>
        <w:rPr>
          <w:rFonts w:hint="eastAsia" w:ascii="宋体" w:hAnsi="宋体" w:eastAsia="宋体" w:cs="宋体"/>
          <w:sz w:val="24"/>
          <w:szCs w:val="24"/>
        </w:rPr>
      </w:pPr>
      <w:r>
        <w:rPr>
          <w:rFonts w:hint="eastAsia" w:ascii="宋体" w:hAnsi="宋体" w:eastAsia="宋体" w:cs="宋体"/>
          <w:sz w:val="24"/>
          <w:szCs w:val="24"/>
        </w:rPr>
        <w:t>8.数据可视化功能：各区域的分布和总量实时刷新,点击每个区域可放大,展现数据分布；显示年龄比例和男女比例 ；显示舒张试验阴阳性率的人次 ；显示呼吸系统疾病严重程度分布图像；显示肺功能阻塞、限制、混合的轻中重分布图像；显示肺功能质控等级比例分布图形等。</w:t>
      </w:r>
    </w:p>
    <w:p w14:paraId="7C58CBB0">
      <w:pPr>
        <w:spacing w:line="360" w:lineRule="auto"/>
        <w:rPr>
          <w:rFonts w:hint="eastAsia" w:ascii="宋体" w:hAnsi="宋体" w:eastAsia="宋体" w:cs="宋体"/>
          <w:sz w:val="24"/>
          <w:szCs w:val="24"/>
        </w:rPr>
      </w:pPr>
      <w:r>
        <w:rPr>
          <w:rFonts w:hint="eastAsia" w:ascii="宋体" w:hAnsi="宋体" w:eastAsia="宋体" w:cs="宋体"/>
          <w:sz w:val="24"/>
          <w:szCs w:val="24"/>
        </w:rPr>
        <w:t>9.安全性要求：</w:t>
      </w:r>
      <w:r>
        <w:rPr>
          <w:rFonts w:hint="eastAsia" w:ascii="宋体" w:hAnsi="宋体" w:eastAsia="宋体" w:cs="宋体"/>
          <w:sz w:val="24"/>
          <w:szCs w:val="24"/>
          <w:lang w:val="en-US" w:eastAsia="zh-CN"/>
        </w:rPr>
        <w:t>信息安全3级备案，</w:t>
      </w:r>
      <w:r>
        <w:rPr>
          <w:rFonts w:hint="eastAsia" w:ascii="宋体" w:hAnsi="宋体" w:eastAsia="宋体" w:cs="宋体"/>
          <w:sz w:val="24"/>
          <w:szCs w:val="24"/>
        </w:rPr>
        <w:t>保护调查对象隐私,保证信息平台和所收集,信息的安全性；</w:t>
      </w:r>
    </w:p>
    <w:p w14:paraId="3F969FE7">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10.具备可定制扩展功能</w:t>
      </w:r>
      <w:r>
        <w:rPr>
          <w:rFonts w:hint="eastAsia" w:ascii="宋体" w:hAnsi="宋体" w:eastAsia="宋体" w:cs="宋体"/>
          <w:sz w:val="24"/>
          <w:szCs w:val="24"/>
          <w:lang w:eastAsia="zh-CN"/>
        </w:rPr>
        <w:t>：</w:t>
      </w:r>
    </w:p>
    <w:p w14:paraId="110C2EC5">
      <w:pPr>
        <w:spacing w:line="360" w:lineRule="auto"/>
        <w:rPr>
          <w:rFonts w:hint="eastAsia" w:ascii="宋体" w:hAnsi="宋体" w:eastAsia="宋体" w:cs="宋体"/>
          <w:sz w:val="24"/>
          <w:szCs w:val="24"/>
        </w:rPr>
      </w:pPr>
      <w:r>
        <w:rPr>
          <w:rFonts w:hint="eastAsia" w:ascii="宋体" w:hAnsi="宋体" w:eastAsia="宋体" w:cs="宋体"/>
          <w:sz w:val="24"/>
          <w:szCs w:val="24"/>
        </w:rPr>
        <w:t>可升级呼吸压力模块，用于测量口腔最大吸气压力、口腔最大呼气压力，用于进行呼吸训练；</w:t>
      </w:r>
    </w:p>
    <w:p w14:paraId="032C98B9">
      <w:pPr>
        <w:spacing w:line="360" w:lineRule="auto"/>
        <w:rPr>
          <w:rFonts w:hint="eastAsia" w:ascii="宋体" w:hAnsi="宋体" w:eastAsia="宋体" w:cs="宋体"/>
          <w:sz w:val="24"/>
          <w:szCs w:val="24"/>
        </w:rPr>
      </w:pPr>
      <w:r>
        <w:rPr>
          <w:rFonts w:hint="eastAsia" w:ascii="宋体" w:hAnsi="宋体" w:eastAsia="宋体" w:cs="宋体"/>
          <w:sz w:val="24"/>
          <w:szCs w:val="24"/>
        </w:rPr>
        <w:t>产品团队具备肺功能仪质控校准设备，可根据要求提供必要的质控校准检测服务；</w:t>
      </w:r>
    </w:p>
    <w:p w14:paraId="69DDBD5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配置电脑：</w:t>
      </w:r>
    </w:p>
    <w:p w14:paraId="2620FD4F">
      <w:pPr>
        <w:spacing w:line="360" w:lineRule="auto"/>
        <w:rPr>
          <w:rFonts w:hint="eastAsia" w:ascii="宋体" w:hAnsi="宋体" w:eastAsia="宋体" w:cs="宋体"/>
          <w:sz w:val="24"/>
          <w:szCs w:val="24"/>
        </w:rPr>
      </w:pPr>
      <w:r>
        <w:rPr>
          <w:rFonts w:hint="eastAsia" w:ascii="宋体" w:hAnsi="宋体" w:eastAsia="宋体" w:cs="宋体"/>
          <w:sz w:val="24"/>
          <w:szCs w:val="24"/>
        </w:rPr>
        <w:t>处理器：intel I3 CPU 4核以上</w:t>
      </w:r>
    </w:p>
    <w:p w14:paraId="56005F36">
      <w:pPr>
        <w:spacing w:line="360" w:lineRule="auto"/>
        <w:rPr>
          <w:rFonts w:hint="eastAsia" w:ascii="宋体" w:hAnsi="宋体" w:eastAsia="宋体" w:cs="宋体"/>
          <w:sz w:val="24"/>
          <w:szCs w:val="24"/>
        </w:rPr>
      </w:pPr>
      <w:r>
        <w:rPr>
          <w:rFonts w:hint="eastAsia" w:ascii="宋体" w:hAnsi="宋体" w:eastAsia="宋体" w:cs="宋体"/>
          <w:sz w:val="24"/>
          <w:szCs w:val="24"/>
        </w:rPr>
        <w:t>运行内存：4G以上</w:t>
      </w:r>
    </w:p>
    <w:p w14:paraId="430984A2">
      <w:pPr>
        <w:spacing w:line="360" w:lineRule="auto"/>
        <w:rPr>
          <w:rFonts w:hint="eastAsia" w:ascii="宋体" w:hAnsi="宋体" w:eastAsia="宋体" w:cs="宋体"/>
          <w:sz w:val="24"/>
          <w:szCs w:val="24"/>
        </w:rPr>
      </w:pPr>
      <w:r>
        <w:rPr>
          <w:rFonts w:hint="eastAsia" w:ascii="宋体" w:hAnsi="宋体" w:eastAsia="宋体" w:cs="宋体"/>
          <w:sz w:val="24"/>
          <w:szCs w:val="24"/>
        </w:rPr>
        <w:t>硬盘：</w:t>
      </w:r>
      <w:r>
        <w:rPr>
          <w:rFonts w:hint="eastAsia" w:ascii="宋体" w:hAnsi="宋体" w:eastAsia="宋体" w:cs="宋体"/>
          <w:sz w:val="24"/>
          <w:szCs w:val="24"/>
          <w:lang w:val="en-US" w:eastAsia="zh-CN"/>
        </w:rPr>
        <w:t>1T</w:t>
      </w:r>
      <w:r>
        <w:rPr>
          <w:rFonts w:hint="eastAsia" w:ascii="宋体" w:hAnsi="宋体" w:eastAsia="宋体" w:cs="宋体"/>
          <w:sz w:val="24"/>
          <w:szCs w:val="24"/>
        </w:rPr>
        <w:t>以上(固态硬盘)</w:t>
      </w:r>
    </w:p>
    <w:p w14:paraId="664F868A">
      <w:pPr>
        <w:spacing w:line="360" w:lineRule="auto"/>
        <w:rPr>
          <w:rFonts w:hint="eastAsia" w:ascii="宋体" w:hAnsi="宋体" w:eastAsia="宋体" w:cs="宋体"/>
          <w:sz w:val="24"/>
          <w:szCs w:val="24"/>
        </w:rPr>
      </w:pPr>
      <w:r>
        <w:rPr>
          <w:rFonts w:hint="eastAsia" w:ascii="宋体" w:hAnsi="宋体" w:eastAsia="宋体" w:cs="宋体"/>
          <w:sz w:val="24"/>
          <w:szCs w:val="24"/>
        </w:rPr>
        <w:t>系统：win7 64位及以上</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MjZjNDgwMjQzNGZkNjg5ZTE3ZWFkZTNjYjRiODIifQ=="/>
  </w:docVars>
  <w:rsids>
    <w:rsidRoot w:val="004F2344"/>
    <w:rsid w:val="000071D0"/>
    <w:rsid w:val="000B1C04"/>
    <w:rsid w:val="000D505E"/>
    <w:rsid w:val="00337E97"/>
    <w:rsid w:val="00361179"/>
    <w:rsid w:val="003877C5"/>
    <w:rsid w:val="00444D6A"/>
    <w:rsid w:val="004B5A46"/>
    <w:rsid w:val="004B5F95"/>
    <w:rsid w:val="004F2344"/>
    <w:rsid w:val="00522A35"/>
    <w:rsid w:val="005958C9"/>
    <w:rsid w:val="00604979"/>
    <w:rsid w:val="0062189F"/>
    <w:rsid w:val="007F116C"/>
    <w:rsid w:val="008222F7"/>
    <w:rsid w:val="0092119B"/>
    <w:rsid w:val="0095529F"/>
    <w:rsid w:val="009E5711"/>
    <w:rsid w:val="00A15F1C"/>
    <w:rsid w:val="00AC22F6"/>
    <w:rsid w:val="00C744ED"/>
    <w:rsid w:val="00E038CC"/>
    <w:rsid w:val="00E45F4F"/>
    <w:rsid w:val="00ED186A"/>
    <w:rsid w:val="00F305A7"/>
    <w:rsid w:val="00F43802"/>
    <w:rsid w:val="04E97A9C"/>
    <w:rsid w:val="04F23340"/>
    <w:rsid w:val="08FA1FB1"/>
    <w:rsid w:val="094467FA"/>
    <w:rsid w:val="0CC4139A"/>
    <w:rsid w:val="0E292A87"/>
    <w:rsid w:val="10790060"/>
    <w:rsid w:val="14DE1A60"/>
    <w:rsid w:val="17443B15"/>
    <w:rsid w:val="19F67120"/>
    <w:rsid w:val="1AC10EC9"/>
    <w:rsid w:val="1BED5402"/>
    <w:rsid w:val="1DCC75E8"/>
    <w:rsid w:val="1ECA51AF"/>
    <w:rsid w:val="1F1C46A7"/>
    <w:rsid w:val="270A424B"/>
    <w:rsid w:val="2D2F1720"/>
    <w:rsid w:val="323F5551"/>
    <w:rsid w:val="34BB2E48"/>
    <w:rsid w:val="34F129A0"/>
    <w:rsid w:val="376D18BF"/>
    <w:rsid w:val="3D253044"/>
    <w:rsid w:val="3D4B5A88"/>
    <w:rsid w:val="3D736E69"/>
    <w:rsid w:val="42BF1DF4"/>
    <w:rsid w:val="44124BBA"/>
    <w:rsid w:val="47177290"/>
    <w:rsid w:val="4EC75089"/>
    <w:rsid w:val="4F603F03"/>
    <w:rsid w:val="4FE67569"/>
    <w:rsid w:val="50630F4A"/>
    <w:rsid w:val="542E7764"/>
    <w:rsid w:val="57DA4D07"/>
    <w:rsid w:val="58261738"/>
    <w:rsid w:val="5928157C"/>
    <w:rsid w:val="59D95C53"/>
    <w:rsid w:val="5AD94924"/>
    <w:rsid w:val="5BB9278A"/>
    <w:rsid w:val="5CD87382"/>
    <w:rsid w:val="5E1406CB"/>
    <w:rsid w:val="60BE705E"/>
    <w:rsid w:val="627B625B"/>
    <w:rsid w:val="68AD0E4A"/>
    <w:rsid w:val="68D42492"/>
    <w:rsid w:val="6C245AF8"/>
    <w:rsid w:val="6F9F041A"/>
    <w:rsid w:val="713F5CF4"/>
    <w:rsid w:val="77E51937"/>
    <w:rsid w:val="7A6F41B2"/>
    <w:rsid w:val="7E24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unhideWhenUsed/>
    <w:qFormat/>
    <w:uiPriority w:val="0"/>
    <w:pPr>
      <w:tabs>
        <w:tab w:val="center" w:pos="4153"/>
        <w:tab w:val="right" w:pos="8306"/>
      </w:tabs>
      <w:snapToGrid w:val="0"/>
    </w:pPr>
    <w:rPr>
      <w:sz w:val="20"/>
      <w:szCs w:val="20"/>
    </w:rPr>
  </w:style>
  <w:style w:type="paragraph" w:styleId="4">
    <w:name w:val="header"/>
    <w:basedOn w:val="1"/>
    <w:link w:val="7"/>
    <w:unhideWhenUsed/>
    <w:qFormat/>
    <w:uiPriority w:val="0"/>
    <w:pPr>
      <w:tabs>
        <w:tab w:val="center" w:pos="4153"/>
        <w:tab w:val="right" w:pos="8306"/>
      </w:tabs>
      <w:snapToGrid w:val="0"/>
    </w:pPr>
    <w:rPr>
      <w:sz w:val="20"/>
      <w:szCs w:val="20"/>
    </w:rPr>
  </w:style>
  <w:style w:type="character" w:customStyle="1" w:styleId="7">
    <w:name w:val="页眉 Char"/>
    <w:basedOn w:val="6"/>
    <w:link w:val="4"/>
    <w:qFormat/>
    <w:uiPriority w:val="0"/>
    <w:rPr>
      <w:kern w:val="2"/>
      <w:lang w:eastAsia="zh-CN"/>
    </w:rPr>
  </w:style>
  <w:style w:type="character" w:customStyle="1" w:styleId="8">
    <w:name w:val="页脚 Char"/>
    <w:basedOn w:val="6"/>
    <w:link w:val="3"/>
    <w:qFormat/>
    <w:uiPriority w:val="0"/>
    <w:rPr>
      <w:kern w:val="2"/>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广州济慈医疗器械有限公司</Company>
  <Pages>3</Pages>
  <Words>2192</Words>
  <Characters>2536</Characters>
  <Lines>9</Lines>
  <Paragraphs>2</Paragraphs>
  <TotalTime>11</TotalTime>
  <ScaleCrop>false</ScaleCrop>
  <LinksUpToDate>false</LinksUpToDate>
  <CharactersWithSpaces>2639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2019-04-18T08:15:00Z</dcterms:created>
  <dc:creator>dell-13r</dc:creator>
  <cp:lastModifiedBy>Prdog</cp:lastModifiedBy>
  <cp:lastPrinted>2017-11-02T08:21:00Z</cp:lastPrinted>
  <dcterms:modified xsi:type="dcterms:W3CDTF">2024-07-17T08:00:24Z</dcterms:modified>
  <dc:title>意大利MIR肺功能仪SpirolabIII型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A9404F1CFA43470C8C840926F449853D</vt:lpwstr>
  </property>
</Properties>
</file>